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6A97C">
      <w:pPr>
        <w:widowControl/>
        <w:shd w:val="clear" w:color="auto" w:fill="FFFFFF"/>
        <w:spacing w:line="540" w:lineRule="atLeast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件2</w:t>
      </w:r>
    </w:p>
    <w:p w14:paraId="6371D837">
      <w:pPr>
        <w:widowControl/>
        <w:shd w:val="clear" w:color="auto" w:fill="FFFFFF"/>
        <w:spacing w:line="540" w:lineRule="atLeas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 价 表</w:t>
      </w:r>
    </w:p>
    <w:p w14:paraId="32384222"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       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</w:rPr>
        <w:t>单位：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  <w:lang w:eastAsia="zh-CN"/>
        </w:rPr>
        <w:t>万</w:t>
      </w:r>
      <w:r>
        <w:rPr>
          <w:rFonts w:hint="eastAsia" w:ascii="宋体" w:hAnsi="宋体"/>
          <w:sz w:val="32"/>
          <w:szCs w:val="32"/>
        </w:rPr>
        <w:t>元</w:t>
      </w:r>
    </w:p>
    <w:tbl>
      <w:tblPr>
        <w:tblStyle w:val="3"/>
        <w:tblpPr w:leftFromText="180" w:rightFromText="180" w:vertAnchor="text" w:horzAnchor="page" w:tblpX="1072" w:tblpY="238"/>
        <w:tblOverlap w:val="never"/>
        <w:tblW w:w="9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0"/>
        <w:gridCol w:w="3375"/>
        <w:gridCol w:w="1305"/>
        <w:gridCol w:w="1545"/>
      </w:tblGrid>
      <w:tr w14:paraId="58C28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610" w:type="dxa"/>
            <w:shd w:val="clear" w:color="auto" w:fill="auto"/>
            <w:vAlign w:val="center"/>
          </w:tcPr>
          <w:p w14:paraId="4E092D3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5BB926D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项目内容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985603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控制价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295EF4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报价</w:t>
            </w:r>
          </w:p>
        </w:tc>
      </w:tr>
      <w:tr w14:paraId="53D90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3610" w:type="dxa"/>
            <w:shd w:val="clear" w:color="auto" w:fill="auto"/>
            <w:vAlign w:val="center"/>
          </w:tcPr>
          <w:p w14:paraId="6378B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海南省机关事务管理局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公共机构能源审计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单位遴选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6936EA4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u w:color="00000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u w:color="000000"/>
                <w:lang w:val="zh-TW" w:eastAsia="zh-CN" w:bidi="ar-SA"/>
              </w:rPr>
              <w:t>公共机构概况、能源资源管理现状、能源消费指标分析、能源资源利用系统分析、节能效果与节能潜力分析、审计</w:t>
            </w:r>
          </w:p>
          <w:p w14:paraId="72228BF0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u w:color="000000"/>
                <w:lang w:val="zh-TW" w:eastAsia="zh-CN" w:bidi="ar-SA"/>
              </w:rPr>
              <w:t>结论等工作。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7E167D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15.000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3555A01C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3F461F95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注：报价保留小数点后三位，多出为无效报价。</w:t>
      </w:r>
    </w:p>
    <w:p w14:paraId="74EFDE8F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F48E335">
      <w:pPr>
        <w:ind w:firstLine="5920" w:firstLineChars="185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1F629C4">
      <w:pPr>
        <w:ind w:firstLine="5920" w:firstLineChars="185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A66C21B">
      <w:pPr>
        <w:ind w:firstLine="5920" w:firstLineChars="185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F961830"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单位：（盖章）</w:t>
      </w:r>
    </w:p>
    <w:p w14:paraId="30ABCDB2">
      <w:pPr>
        <w:rPr>
          <w:rFonts w:ascii="仿宋" w:hAnsi="仿宋" w:eastAsia="仿宋"/>
          <w:sz w:val="32"/>
          <w:szCs w:val="32"/>
        </w:rPr>
      </w:pPr>
    </w:p>
    <w:p w14:paraId="477CC42E">
      <w:pPr>
        <w:ind w:firstLine="5760" w:firstLineChars="1800"/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月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7D6FC36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6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2025-06-25T00:26:04Z</dcterms:created>
  <dc:creator>符公子</dc:creator>
  <cp:lastModifiedBy>fdy</cp:lastModifiedBy>
  <dcterms:modified xsi:type="dcterms:W3CDTF">2025-06-25T00:26:17Z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eyJoZGlkIjoiMTZjMDNlMzNhNWQxZGZhYzdmZTUyMTQ5Y2FlMWViZDEiLCJ1c2VySWQiOiIyMzA2MTY0ODEifQ==</vt:lpwstr>
  </property>
  <property fmtid="{D5CDD505-2E9C-101B-9397-08002B2CF9AE}" pid="4" name="ICV">
    <vt:lpwstr>3146E55E4AC64F358CF5878EE24EE470_12</vt:lpwstr>
  </property>
</Properties>
</file>