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1C86C">
      <w:pPr>
        <w:widowControl/>
        <w:shd w:val="clear" w:color="auto" w:fill="FFFFFF"/>
        <w:spacing w:line="60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附件： </w:t>
      </w:r>
    </w:p>
    <w:p w14:paraId="7746EC6A"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 w14:paraId="5BB980A1"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 价 函</w:t>
      </w:r>
    </w:p>
    <w:p w14:paraId="1FC62439">
      <w:pPr>
        <w:spacing w:line="600" w:lineRule="exact"/>
        <w:rPr>
          <w:rFonts w:ascii="宋体" w:hAnsi="宋体"/>
          <w:sz w:val="32"/>
          <w:szCs w:val="32"/>
        </w:rPr>
      </w:pPr>
    </w:p>
    <w:p w14:paraId="2979C2E9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致：海南省机关事务管理局</w:t>
      </w:r>
    </w:p>
    <w:p w14:paraId="191A7DB7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我公司已认真阅读《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海南省公务用车信息（全省一张网）平台运行维护服务项目遴选招标代理机构公告》，决定参加报价。</w:t>
      </w:r>
    </w:p>
    <w:p w14:paraId="459950E0">
      <w:pPr>
        <w:spacing w:line="600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我公司愿意按照公告规定的各项要求，现对招标代理服务内容报价为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（大写：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 如我公司中标，将严格履行合同规定的责任和义务，保证于合同签字生效后按照贵局要求完成工作。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 我公司愿意提供贵局可能另外要求的、与投标有关的文件资料，并保证文件资料的真实性和准确性。</w:t>
      </w:r>
    </w:p>
    <w:p w14:paraId="533996A6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599EEC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AC89D4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4DC753">
      <w:pPr>
        <w:spacing w:line="600" w:lineRule="exact"/>
        <w:ind w:firstLine="4640" w:firstLineChars="14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单位：（盖章）</w:t>
      </w:r>
    </w:p>
    <w:p w14:paraId="613BCB27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DF2A5E">
      <w:pPr>
        <w:spacing w:line="60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7BF1DF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0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2025-05-19T07:32:14Z</dcterms:created>
  <dc:creator>符公子</dc:creator>
  <cp:lastModifiedBy>fdy</cp:lastModifiedBy>
  <dcterms:modified xsi:type="dcterms:W3CDTF">2025-05-19T07:32:24Z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eyJoZGlkIjoiMTZjMDNlMzNhNWQxZGZhYzdmZTUyMTQ5Y2FlMWViZDEiLCJ1c2VySWQiOiIyMzA2MTY0ODEifQ==</vt:lpwstr>
  </property>
  <property fmtid="{D5CDD505-2E9C-101B-9397-08002B2CF9AE}" pid="4" name="ICV">
    <vt:lpwstr>619E7DE1C30B4846A1F2D4F73DAFC878_12</vt:lpwstr>
  </property>
</Properties>
</file>